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D0" w:rsidRPr="00AA2D5F" w:rsidRDefault="00173DD0" w:rsidP="00173DD0">
      <w:pPr>
        <w:pStyle w:val="CuerpoA"/>
        <w:pBdr>
          <w:top w:val="nil"/>
          <w:left w:val="nil"/>
          <w:bottom w:val="nil"/>
          <w:right w:val="nil"/>
          <w:between w:val="nil"/>
          <w:bar w:val="nil"/>
        </w:pBdr>
        <w:spacing w:after="120" w:line="240" w:lineRule="auto"/>
        <w:jc w:val="both"/>
        <w:rPr>
          <w:rFonts w:cs="Arial"/>
          <w:color w:val="000000" w:themeColor="text1"/>
          <w:sz w:val="24"/>
          <w:szCs w:val="24"/>
        </w:rPr>
      </w:pPr>
      <w:r w:rsidRPr="00AA2D5F">
        <w:rPr>
          <w:rFonts w:cs="Arial"/>
          <w:color w:val="000000" w:themeColor="text1"/>
          <w:sz w:val="24"/>
          <w:szCs w:val="24"/>
        </w:rPr>
        <w:t xml:space="preserve">Hay herramientas de evaluación que ayudan a realizar evaluaciones de accesibilidad. No obstante, ninguna herramienta en sí misma puede determinar si un sitio cumple o no las pautas de accesibilidad. </w:t>
      </w:r>
    </w:p>
    <w:p w:rsidR="00AA2D5F" w:rsidRDefault="00AA2D5F" w:rsidP="00173DD0">
      <w:pPr>
        <w:pStyle w:val="CuerpoA"/>
        <w:pBdr>
          <w:top w:val="nil"/>
          <w:left w:val="nil"/>
          <w:bottom w:val="nil"/>
          <w:right w:val="nil"/>
          <w:between w:val="nil"/>
          <w:bar w:val="nil"/>
        </w:pBdr>
        <w:spacing w:after="120" w:line="240" w:lineRule="auto"/>
        <w:jc w:val="both"/>
        <w:rPr>
          <w:rFonts w:cs="Arial"/>
          <w:color w:val="000000" w:themeColor="text1"/>
          <w:sz w:val="24"/>
          <w:szCs w:val="24"/>
        </w:rPr>
      </w:pPr>
    </w:p>
    <w:p w:rsidR="00173DD0" w:rsidRPr="00AA2D5F" w:rsidRDefault="00173DD0" w:rsidP="00173DD0">
      <w:pPr>
        <w:pStyle w:val="CuerpoA"/>
        <w:pBdr>
          <w:top w:val="nil"/>
          <w:left w:val="nil"/>
          <w:bottom w:val="nil"/>
          <w:right w:val="nil"/>
          <w:between w:val="nil"/>
          <w:bar w:val="nil"/>
        </w:pBdr>
        <w:spacing w:after="120" w:line="240" w:lineRule="auto"/>
        <w:jc w:val="both"/>
        <w:rPr>
          <w:rFonts w:eastAsia="Arial" w:cs="Arial"/>
          <w:color w:val="000000" w:themeColor="text1"/>
          <w:sz w:val="24"/>
          <w:szCs w:val="24"/>
          <w:lang w:val="es-ES"/>
        </w:rPr>
      </w:pPr>
      <w:r w:rsidRPr="00AA2D5F">
        <w:rPr>
          <w:rFonts w:cs="Arial"/>
          <w:color w:val="000000" w:themeColor="text1"/>
          <w:sz w:val="24"/>
          <w:szCs w:val="24"/>
        </w:rPr>
        <w:t xml:space="preserve">Para determinar si un sitio Web es accesible, </w:t>
      </w:r>
      <w:r w:rsidRPr="00AA2D5F">
        <w:rPr>
          <w:rFonts w:cs="Arial"/>
          <w:b/>
          <w:color w:val="000000" w:themeColor="text1"/>
          <w:sz w:val="24"/>
          <w:szCs w:val="24"/>
        </w:rPr>
        <w:t xml:space="preserve">ES </w:t>
      </w:r>
      <w:r w:rsidRPr="00AA2D5F">
        <w:rPr>
          <w:rStyle w:val="Textoennegrita"/>
          <w:rFonts w:cs="Arial"/>
          <w:color w:val="000000" w:themeColor="text1"/>
          <w:sz w:val="24"/>
          <w:szCs w:val="24"/>
        </w:rPr>
        <w:t>NECESARIA LA EVALUACIÓN HUMANA</w:t>
      </w:r>
      <w:r w:rsidRPr="00AA2D5F">
        <w:rPr>
          <w:rFonts w:cs="Arial"/>
          <w:color w:val="000000" w:themeColor="text1"/>
          <w:sz w:val="24"/>
          <w:szCs w:val="24"/>
        </w:rPr>
        <w:t>.</w:t>
      </w:r>
      <w:r w:rsidRPr="00AA2D5F">
        <w:rPr>
          <w:rFonts w:eastAsia="Arial" w:cs="Arial"/>
          <w:color w:val="000000" w:themeColor="text1"/>
          <w:sz w:val="24"/>
          <w:szCs w:val="24"/>
          <w:lang w:val="es-ES"/>
        </w:rPr>
        <w:t xml:space="preserve"> </w:t>
      </w:r>
    </w:p>
    <w:p w:rsidR="00173DD0" w:rsidRPr="00AA2D5F" w:rsidRDefault="00AA216C" w:rsidP="00173DD0">
      <w:pPr>
        <w:pStyle w:val="CuerpoA"/>
        <w:pBdr>
          <w:top w:val="nil"/>
          <w:left w:val="nil"/>
          <w:bottom w:val="nil"/>
          <w:right w:val="nil"/>
          <w:between w:val="nil"/>
          <w:bar w:val="nil"/>
        </w:pBdr>
        <w:spacing w:after="120" w:line="240" w:lineRule="auto"/>
        <w:jc w:val="both"/>
        <w:rPr>
          <w:rFonts w:eastAsia="Arial" w:cs="Arial"/>
          <w:color w:val="000000" w:themeColor="text1"/>
          <w:sz w:val="24"/>
          <w:szCs w:val="24"/>
          <w:lang w:val="es-ES"/>
        </w:rPr>
      </w:pPr>
      <w:hyperlink r:id="rId7" w:history="1">
        <w:r w:rsidR="00AA2D5F" w:rsidRPr="00D65E1E">
          <w:rPr>
            <w:rStyle w:val="Hipervnculo"/>
            <w:rFonts w:eastAsia="Arial" w:cs="Arial"/>
            <w:sz w:val="24"/>
            <w:szCs w:val="24"/>
            <w:lang w:val="es-ES"/>
          </w:rPr>
          <w:t>http://www.w3.org/WAI/ER/tools/</w:t>
        </w:r>
      </w:hyperlink>
      <w:r w:rsidR="00AA2D5F">
        <w:rPr>
          <w:rFonts w:eastAsia="Arial" w:cs="Arial"/>
          <w:color w:val="000000" w:themeColor="text1"/>
          <w:sz w:val="24"/>
          <w:szCs w:val="24"/>
          <w:lang w:val="es-ES"/>
        </w:rPr>
        <w:t xml:space="preserve"> </w:t>
      </w:r>
    </w:p>
    <w:p w:rsidR="00173DD0" w:rsidRPr="00AA2D5F" w:rsidRDefault="00AA216C" w:rsidP="00173DD0">
      <w:pPr>
        <w:pStyle w:val="CuerpoA"/>
        <w:pBdr>
          <w:top w:val="nil"/>
          <w:left w:val="nil"/>
          <w:bottom w:val="nil"/>
          <w:right w:val="nil"/>
          <w:between w:val="nil"/>
          <w:bar w:val="nil"/>
        </w:pBdr>
        <w:spacing w:after="120" w:line="240" w:lineRule="auto"/>
        <w:jc w:val="both"/>
        <w:rPr>
          <w:rFonts w:eastAsia="Arial" w:cs="Arial"/>
          <w:color w:val="000000" w:themeColor="text1"/>
          <w:sz w:val="24"/>
          <w:szCs w:val="24"/>
          <w:highlight w:val="yellow"/>
          <w:lang w:val="es-ES"/>
        </w:rPr>
      </w:pPr>
      <w:hyperlink r:id="rId8" w:history="1">
        <w:r w:rsidR="00AA2D5F" w:rsidRPr="00D65E1E">
          <w:rPr>
            <w:rStyle w:val="Hipervnculo"/>
            <w:rFonts w:eastAsia="Arial" w:cs="Arial"/>
            <w:sz w:val="24"/>
            <w:szCs w:val="24"/>
            <w:lang w:val="es-ES"/>
          </w:rPr>
          <w:t>https://validator.w3.org/unicorn/</w:t>
        </w:r>
      </w:hyperlink>
      <w:r w:rsidR="00AA2D5F">
        <w:rPr>
          <w:rFonts w:eastAsia="Arial" w:cs="Arial"/>
          <w:color w:val="000000" w:themeColor="text1"/>
          <w:sz w:val="24"/>
          <w:szCs w:val="24"/>
          <w:lang w:val="es-ES"/>
        </w:rPr>
        <w:t xml:space="preserve"> </w:t>
      </w:r>
    </w:p>
    <w:p w:rsidR="00AA2D5F" w:rsidRDefault="00AA2D5F" w:rsidP="00173DD0">
      <w:pPr>
        <w:pStyle w:val="NormalWeb"/>
        <w:spacing w:before="0" w:beforeAutospacing="0" w:after="120" w:afterAutospacing="0"/>
        <w:jc w:val="both"/>
        <w:rPr>
          <w:rStyle w:val="eop"/>
          <w:rFonts w:ascii="Arial" w:hAnsi="Arial" w:cs="Arial"/>
          <w:color w:val="000000" w:themeColor="text1"/>
          <w:shd w:val="clear" w:color="auto" w:fill="FFFFFF"/>
        </w:rPr>
      </w:pPr>
    </w:p>
    <w:p w:rsidR="00173DD0" w:rsidRPr="00AA2D5F" w:rsidRDefault="00173DD0" w:rsidP="00173DD0">
      <w:pPr>
        <w:pStyle w:val="NormalWeb"/>
        <w:spacing w:before="0" w:beforeAutospacing="0" w:after="120" w:afterAutospacing="0"/>
        <w:jc w:val="both"/>
        <w:rPr>
          <w:rStyle w:val="eop"/>
          <w:rFonts w:ascii="Arial" w:hAnsi="Arial" w:cs="Arial"/>
          <w:color w:val="000000" w:themeColor="text1"/>
          <w:shd w:val="clear" w:color="auto" w:fill="FFFFFF"/>
        </w:rPr>
      </w:pPr>
      <w:r w:rsidRPr="00AA2D5F">
        <w:rPr>
          <w:rStyle w:val="eop"/>
          <w:rFonts w:ascii="Arial" w:hAnsi="Arial" w:cs="Arial"/>
          <w:color w:val="000000" w:themeColor="text1"/>
          <w:shd w:val="clear" w:color="auto" w:fill="FFFFFF"/>
        </w:rPr>
        <w:t>Para revisar la accesibilidad de un sitio Web, se debe pasar la página con las adaptaciones que tienen los alumnos. Hay tener en cuenta que las mayores dificultades se localizan en los siguientes puntos:</w:t>
      </w:r>
    </w:p>
    <w:p w:rsidR="00173DD0" w:rsidRPr="00AA2D5F" w:rsidRDefault="00173DD0" w:rsidP="00173DD0">
      <w:pPr>
        <w:pStyle w:val="NormalWeb"/>
        <w:numPr>
          <w:ilvl w:val="1"/>
          <w:numId w:val="1"/>
        </w:numPr>
        <w:spacing w:before="0" w:beforeAutospacing="0" w:after="120" w:afterAutospacing="0"/>
        <w:ind w:left="360"/>
        <w:jc w:val="both"/>
        <w:rPr>
          <w:rFonts w:ascii="Arial" w:hAnsi="Arial" w:cs="Arial"/>
          <w:color w:val="000000" w:themeColor="text1"/>
        </w:rPr>
      </w:pPr>
      <w:r w:rsidRPr="00AA2D5F">
        <w:rPr>
          <w:rFonts w:ascii="Arial" w:hAnsi="Arial" w:cs="Arial"/>
          <w:bCs/>
          <w:color w:val="000000" w:themeColor="text1"/>
        </w:rPr>
        <w:t>Título de las páginas. Todas las páginas deben tener Título</w:t>
      </w:r>
    </w:p>
    <w:p w:rsidR="00173DD0" w:rsidRPr="00AA2D5F" w:rsidRDefault="00173DD0" w:rsidP="00173DD0">
      <w:pPr>
        <w:pStyle w:val="NormalWeb"/>
        <w:numPr>
          <w:ilvl w:val="1"/>
          <w:numId w:val="1"/>
        </w:numPr>
        <w:spacing w:before="0" w:beforeAutospacing="0" w:after="120" w:afterAutospacing="0"/>
        <w:ind w:left="360"/>
        <w:jc w:val="both"/>
        <w:rPr>
          <w:rFonts w:ascii="Arial" w:hAnsi="Arial" w:cs="Arial"/>
          <w:color w:val="000000" w:themeColor="text1"/>
        </w:rPr>
      </w:pPr>
      <w:r w:rsidRPr="00AA2D5F">
        <w:rPr>
          <w:rFonts w:ascii="Arial" w:eastAsiaTheme="minorEastAsia" w:hAnsi="Arial" w:cs="Arial"/>
          <w:color w:val="000000" w:themeColor="text1"/>
        </w:rPr>
        <w:t xml:space="preserve">Hay que comprobar el contraste entre el fondo y las fuentes o las imágenes.  </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Debe permitir escalado de las fuentes. (permita aumentar el tamaño de la fuente dentro de la misma ventana)</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 xml:space="preserve">Debe permitir toda funcionalidad del sitio con teclado </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Las Imágenes /Gráficos deben proporcionar:</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Texto alternativo equivalente a la funcionalidad.</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Las imágenes de uso decorativo alternativa vacía, deben ser transparentes al usuario.</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Gráficas, diagramas relevantes deben tener explicación en texto…</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Los Captcha (los captcha son t</w:t>
      </w:r>
      <w:r w:rsidRPr="00AA2D5F">
        <w:rPr>
          <w:rFonts w:cs="Arial"/>
          <w:color w:val="000000" w:themeColor="text1"/>
          <w:sz w:val="24"/>
          <w:szCs w:val="24"/>
          <w:shd w:val="clear" w:color="auto" w:fill="FFFFFF"/>
        </w:rPr>
        <w:t xml:space="preserve">est utilizados por sitios y servicios web </w:t>
      </w:r>
      <w:r w:rsidRPr="00AA2D5F">
        <w:rPr>
          <w:rFonts w:cs="Arial"/>
          <w:color w:val="000000" w:themeColor="text1"/>
          <w:sz w:val="24"/>
          <w:szCs w:val="24"/>
        </w:rPr>
        <w:t>para comprobar si el usuario es un internauta humano y no un robot; consiste en identificaciones sencillas de letras, cifras o imágenes) han de ser accesibles.</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Los elementos Multimedia deben contener:</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Subtítulos:</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Diálogos, sonidos relevantes</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 xml:space="preserve">Estructurar los contenidos: </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Encabezados</w:t>
      </w:r>
    </w:p>
    <w:p w:rsidR="00173DD0" w:rsidRPr="00AA2D5F" w:rsidRDefault="00173DD0" w:rsidP="00173DD0">
      <w:pPr>
        <w:pStyle w:val="Prrafodelista"/>
        <w:numPr>
          <w:ilvl w:val="3"/>
          <w:numId w:val="1"/>
        </w:numPr>
        <w:spacing w:after="120" w:line="240" w:lineRule="auto"/>
        <w:ind w:left="1800"/>
        <w:jc w:val="both"/>
        <w:rPr>
          <w:rFonts w:cs="Arial"/>
          <w:color w:val="000000" w:themeColor="text1"/>
          <w:sz w:val="24"/>
          <w:szCs w:val="24"/>
        </w:rPr>
      </w:pPr>
      <w:r w:rsidRPr="00AA2D5F">
        <w:rPr>
          <w:rFonts w:cs="Arial"/>
          <w:color w:val="000000" w:themeColor="text1"/>
          <w:sz w:val="24"/>
          <w:szCs w:val="24"/>
        </w:rPr>
        <w:t>Los encabezados siempre encabezan algo (definen apartados de información)</w:t>
      </w:r>
    </w:p>
    <w:p w:rsidR="00173DD0" w:rsidRPr="00AA2D5F" w:rsidRDefault="00173DD0" w:rsidP="00173DD0">
      <w:pPr>
        <w:pStyle w:val="Prrafodelista"/>
        <w:numPr>
          <w:ilvl w:val="3"/>
          <w:numId w:val="1"/>
        </w:numPr>
        <w:spacing w:after="120" w:line="240" w:lineRule="auto"/>
        <w:ind w:left="1800"/>
        <w:jc w:val="both"/>
        <w:rPr>
          <w:rFonts w:cs="Arial"/>
          <w:color w:val="000000" w:themeColor="text1"/>
          <w:sz w:val="24"/>
          <w:szCs w:val="24"/>
        </w:rPr>
      </w:pPr>
      <w:r w:rsidRPr="00AA2D5F">
        <w:rPr>
          <w:rFonts w:cs="Arial"/>
          <w:color w:val="000000" w:themeColor="text1"/>
          <w:sz w:val="24"/>
          <w:szCs w:val="24"/>
        </w:rPr>
        <w:t>Deben proporcionar jerarquía en árbol, sin saltar niveles.</w:t>
      </w:r>
    </w:p>
    <w:p w:rsidR="00173DD0" w:rsidRPr="00AA2D5F" w:rsidRDefault="00173DD0" w:rsidP="00173DD0">
      <w:pPr>
        <w:pStyle w:val="Prrafodelista"/>
        <w:numPr>
          <w:ilvl w:val="3"/>
          <w:numId w:val="1"/>
        </w:numPr>
        <w:spacing w:after="120" w:line="240" w:lineRule="auto"/>
        <w:ind w:left="1800"/>
        <w:jc w:val="both"/>
        <w:rPr>
          <w:rFonts w:cs="Arial"/>
          <w:color w:val="000000" w:themeColor="text1"/>
          <w:sz w:val="24"/>
          <w:szCs w:val="24"/>
        </w:rPr>
      </w:pPr>
      <w:r w:rsidRPr="00AA2D5F">
        <w:rPr>
          <w:rFonts w:cs="Arial"/>
          <w:color w:val="000000" w:themeColor="text1"/>
          <w:sz w:val="24"/>
          <w:szCs w:val="24"/>
        </w:rPr>
        <w:t>Tener en cuenta todo el sitio, no sólo en el contenido principal.</w:t>
      </w:r>
    </w:p>
    <w:p w:rsidR="00173DD0" w:rsidRPr="00AA2D5F" w:rsidRDefault="00173DD0" w:rsidP="00173DD0">
      <w:pPr>
        <w:pStyle w:val="Prrafodelista"/>
        <w:numPr>
          <w:ilvl w:val="3"/>
          <w:numId w:val="1"/>
        </w:numPr>
        <w:spacing w:after="120" w:line="240" w:lineRule="auto"/>
        <w:ind w:left="1800"/>
        <w:jc w:val="both"/>
        <w:rPr>
          <w:rFonts w:cs="Arial"/>
          <w:color w:val="000000" w:themeColor="text1"/>
          <w:sz w:val="24"/>
          <w:szCs w:val="24"/>
        </w:rPr>
      </w:pPr>
      <w:r w:rsidRPr="00AA2D5F">
        <w:rPr>
          <w:rFonts w:cs="Arial"/>
          <w:color w:val="000000" w:themeColor="text1"/>
          <w:sz w:val="24"/>
          <w:szCs w:val="24"/>
        </w:rPr>
        <w:t>No se deben utilizar para poner más grande o negrita títulos.</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Listas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Agrupan elementos relacionados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La anidación debe estar bien estructurada</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lastRenderedPageBreak/>
        <w:t>Tablas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Distinguir celdas de encabezado y de datos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Preferible evitar celdas combinadas.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Incluir título y resumen.</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¡¡NO USAR TABLAS PARA MAQUETAR!!</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Formularios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Asociar las etiquetas con los controles.</w:t>
      </w:r>
    </w:p>
    <w:p w:rsidR="00173DD0" w:rsidRPr="00AA2D5F" w:rsidRDefault="00173DD0" w:rsidP="00173DD0">
      <w:pPr>
        <w:pStyle w:val="Prrafodelista"/>
        <w:numPr>
          <w:ilvl w:val="3"/>
          <w:numId w:val="2"/>
        </w:numPr>
        <w:spacing w:after="120" w:line="240" w:lineRule="auto"/>
        <w:ind w:left="1800"/>
        <w:jc w:val="both"/>
        <w:rPr>
          <w:rFonts w:cs="Arial"/>
          <w:color w:val="000000" w:themeColor="text1"/>
          <w:sz w:val="24"/>
          <w:szCs w:val="24"/>
        </w:rPr>
      </w:pPr>
      <w:r w:rsidRPr="00AA2D5F">
        <w:rPr>
          <w:rFonts w:cs="Arial"/>
          <w:color w:val="000000" w:themeColor="text1"/>
          <w:sz w:val="24"/>
          <w:szCs w:val="24"/>
        </w:rPr>
        <w:t>Agrupar controles relacionados con un campo.</w:t>
      </w:r>
    </w:p>
    <w:p w:rsidR="00173DD0" w:rsidRPr="00AA2D5F" w:rsidRDefault="00173DD0" w:rsidP="00173DD0">
      <w:pPr>
        <w:pStyle w:val="Prrafodelista"/>
        <w:numPr>
          <w:ilvl w:val="3"/>
          <w:numId w:val="1"/>
        </w:numPr>
        <w:spacing w:after="120" w:line="240" w:lineRule="auto"/>
        <w:ind w:left="1800"/>
        <w:jc w:val="both"/>
        <w:rPr>
          <w:rFonts w:cs="Arial"/>
          <w:color w:val="000000" w:themeColor="text1"/>
          <w:sz w:val="24"/>
          <w:szCs w:val="24"/>
        </w:rPr>
      </w:pPr>
      <w:r w:rsidRPr="00AA2D5F">
        <w:rPr>
          <w:rFonts w:cs="Arial"/>
          <w:color w:val="000000" w:themeColor="text1"/>
          <w:sz w:val="24"/>
          <w:szCs w:val="24"/>
        </w:rPr>
        <w:t>Informar de que el campo es obligatorio</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Identificar enlaces y contenidos</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Enlaces gráficos con alternativa textual.</w:t>
      </w:r>
    </w:p>
    <w:p w:rsidR="00173DD0" w:rsidRPr="00AA2D5F" w:rsidRDefault="00173DD0" w:rsidP="00173DD0">
      <w:pPr>
        <w:pStyle w:val="Prrafodelista"/>
        <w:numPr>
          <w:ilvl w:val="2"/>
          <w:numId w:val="2"/>
        </w:numPr>
        <w:spacing w:after="120" w:line="240" w:lineRule="auto"/>
        <w:ind w:left="1080"/>
        <w:jc w:val="both"/>
        <w:rPr>
          <w:rFonts w:cs="Arial"/>
          <w:color w:val="000000" w:themeColor="text1"/>
          <w:sz w:val="24"/>
          <w:szCs w:val="24"/>
        </w:rPr>
      </w:pPr>
      <w:r w:rsidRPr="00AA2D5F">
        <w:rPr>
          <w:rFonts w:cs="Arial"/>
          <w:color w:val="000000" w:themeColor="text1"/>
          <w:sz w:val="24"/>
          <w:szCs w:val="24"/>
        </w:rPr>
        <w:t>Enlace que identifique el contenido.</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Poder utilizar el contraste alto</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Dar más tiempo: Banners animados</w:t>
      </w:r>
    </w:p>
    <w:p w:rsidR="00173DD0" w:rsidRPr="00AA2D5F" w:rsidRDefault="00173DD0" w:rsidP="00173DD0">
      <w:pPr>
        <w:pStyle w:val="Prrafodelista"/>
        <w:numPr>
          <w:ilvl w:val="1"/>
          <w:numId w:val="1"/>
        </w:numPr>
        <w:spacing w:after="120" w:line="240" w:lineRule="auto"/>
        <w:ind w:left="360"/>
        <w:jc w:val="both"/>
        <w:rPr>
          <w:rFonts w:cs="Arial"/>
          <w:color w:val="000000" w:themeColor="text1"/>
          <w:sz w:val="24"/>
          <w:szCs w:val="24"/>
        </w:rPr>
      </w:pPr>
      <w:r w:rsidRPr="00AA2D5F">
        <w:rPr>
          <w:rFonts w:cs="Arial"/>
          <w:color w:val="000000" w:themeColor="text1"/>
          <w:sz w:val="24"/>
          <w:szCs w:val="24"/>
        </w:rPr>
        <w:t>Actualización automática de contenidos sin intervención del usuario</w:t>
      </w:r>
    </w:p>
    <w:p w:rsidR="00A64450" w:rsidRPr="00662442" w:rsidRDefault="00A64450" w:rsidP="00173DD0">
      <w:pPr>
        <w:spacing w:after="120" w:line="240" w:lineRule="auto"/>
        <w:rPr>
          <w:rFonts w:ascii="Arial" w:hAnsi="Arial" w:cs="Arial"/>
          <w:color w:val="000000" w:themeColor="text1"/>
          <w:sz w:val="24"/>
          <w:szCs w:val="24"/>
        </w:rPr>
      </w:pPr>
    </w:p>
    <w:p w:rsidR="00AA2D5F" w:rsidRPr="00662442" w:rsidRDefault="00AA2D5F" w:rsidP="00173DD0">
      <w:pPr>
        <w:spacing w:after="120" w:line="240" w:lineRule="auto"/>
        <w:rPr>
          <w:rFonts w:ascii="Arial" w:hAnsi="Arial" w:cs="Arial"/>
          <w:color w:val="000000" w:themeColor="text1"/>
          <w:sz w:val="24"/>
          <w:szCs w:val="24"/>
        </w:rPr>
      </w:pPr>
      <w:r w:rsidRPr="00662442">
        <w:rPr>
          <w:rFonts w:ascii="Arial" w:hAnsi="Arial" w:cs="Arial"/>
          <w:color w:val="000000" w:themeColor="text1"/>
          <w:sz w:val="24"/>
          <w:szCs w:val="24"/>
        </w:rPr>
        <w:t>Pasos para comprobar si una página es accesible con Jaws:</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Ejecuta Jaws</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Carga la página.</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Pulsar “INSERT+F1” para escuchar la información de la página.</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 xml:space="preserve">Pulsar “INSERT+F6” </w:t>
      </w:r>
      <w:r w:rsidRPr="00662442">
        <w:rPr>
          <w:rFonts w:ascii="Arial" w:hAnsi="Arial" w:cs="Arial"/>
          <w:color w:val="000000" w:themeColor="text1"/>
          <w:sz w:val="24"/>
          <w:szCs w:val="24"/>
        </w:rPr>
        <w:sym w:font="Wingdings 3" w:char="F022"/>
      </w:r>
      <w:r w:rsidRPr="00662442">
        <w:rPr>
          <w:rFonts w:ascii="Arial" w:hAnsi="Arial" w:cs="Arial"/>
          <w:color w:val="000000" w:themeColor="text1"/>
          <w:sz w:val="24"/>
          <w:szCs w:val="24"/>
        </w:rPr>
        <w:t xml:space="preserve">  ENCABEZADOS. Aquí con flecha arriba y abajo leemos los encabezados. Elegimos con INTRO (a veces otra vez INTRO para que vaya al encabezado).</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 xml:space="preserve">Pulsar “INSERT+F7” </w:t>
      </w:r>
      <w:r w:rsidRPr="00662442">
        <w:rPr>
          <w:rFonts w:ascii="Arial" w:hAnsi="Arial" w:cs="Arial"/>
          <w:color w:val="000000" w:themeColor="text1"/>
          <w:sz w:val="24"/>
          <w:szCs w:val="24"/>
        </w:rPr>
        <w:sym w:font="Wingdings 3" w:char="F022"/>
      </w:r>
      <w:r w:rsidRPr="00662442">
        <w:rPr>
          <w:rFonts w:ascii="Arial" w:hAnsi="Arial" w:cs="Arial"/>
          <w:color w:val="000000" w:themeColor="text1"/>
          <w:sz w:val="24"/>
          <w:szCs w:val="24"/>
        </w:rPr>
        <w:t xml:space="preserve"> ENLACES. Con flecha arriba y abajo leemos los enlaces. Elegimos con INTRO.</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 xml:space="preserve">Pulsar “INSERT+F5” </w:t>
      </w:r>
      <w:r w:rsidRPr="00662442">
        <w:rPr>
          <w:rFonts w:ascii="Arial" w:hAnsi="Arial" w:cs="Arial"/>
          <w:color w:val="000000" w:themeColor="text1"/>
          <w:sz w:val="24"/>
          <w:szCs w:val="24"/>
        </w:rPr>
        <w:sym w:font="Wingdings 3" w:char="F022"/>
      </w:r>
      <w:r w:rsidRPr="00662442">
        <w:rPr>
          <w:rFonts w:ascii="Arial" w:hAnsi="Arial" w:cs="Arial"/>
          <w:color w:val="000000" w:themeColor="text1"/>
          <w:sz w:val="24"/>
          <w:szCs w:val="24"/>
        </w:rPr>
        <w:t xml:space="preserve"> CAMPOS DE </w:t>
      </w:r>
      <w:r w:rsidR="00AA216C">
        <w:rPr>
          <w:rFonts w:ascii="Arial" w:hAnsi="Arial" w:cs="Arial"/>
          <w:color w:val="000000" w:themeColor="text1"/>
          <w:sz w:val="24"/>
          <w:szCs w:val="24"/>
        </w:rPr>
        <w:t>FORMILARIO</w:t>
      </w:r>
      <w:bookmarkStart w:id="0" w:name="_GoBack"/>
      <w:bookmarkEnd w:id="0"/>
      <w:r w:rsidRPr="00662442">
        <w:rPr>
          <w:rFonts w:ascii="Arial" w:hAnsi="Arial" w:cs="Arial"/>
          <w:color w:val="000000" w:themeColor="text1"/>
          <w:sz w:val="24"/>
          <w:szCs w:val="24"/>
        </w:rPr>
        <w:t>. Si lo que deseamos es ir a un lugar donde tengamos que escribir algo.</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Si con estos pasos no podemos acceder a todas las opciones que ofrece la página, ésta será más o menos accesible.</w:t>
      </w:r>
    </w:p>
    <w:p w:rsidR="00662442" w:rsidRPr="00662442" w:rsidRDefault="00662442" w:rsidP="00662442">
      <w:pPr>
        <w:rPr>
          <w:rFonts w:ascii="Arial" w:hAnsi="Arial" w:cs="Arial"/>
          <w:color w:val="000000" w:themeColor="text1"/>
          <w:sz w:val="24"/>
          <w:szCs w:val="24"/>
        </w:rPr>
      </w:pPr>
      <w:r w:rsidRPr="00662442">
        <w:rPr>
          <w:rFonts w:ascii="Arial" w:hAnsi="Arial" w:cs="Arial"/>
          <w:color w:val="000000" w:themeColor="text1"/>
          <w:sz w:val="24"/>
          <w:szCs w:val="24"/>
        </w:rPr>
        <w:t>Nota: Tecla CTRL silencia el JAWS</w:t>
      </w:r>
    </w:p>
    <w:p w:rsidR="00AA2D5F" w:rsidRPr="00AA2D5F" w:rsidRDefault="00AA2D5F" w:rsidP="00173DD0">
      <w:pPr>
        <w:spacing w:after="120" w:line="240" w:lineRule="auto"/>
        <w:rPr>
          <w:rFonts w:ascii="Arial" w:hAnsi="Arial" w:cs="Arial"/>
          <w:color w:val="000000" w:themeColor="text1"/>
          <w:sz w:val="24"/>
          <w:szCs w:val="24"/>
        </w:rPr>
      </w:pPr>
    </w:p>
    <w:sectPr w:rsidR="00AA2D5F" w:rsidRPr="00AA2D5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16C" w:rsidRDefault="00AA216C" w:rsidP="00AA216C">
      <w:pPr>
        <w:spacing w:after="0" w:line="240" w:lineRule="auto"/>
      </w:pPr>
      <w:r>
        <w:separator/>
      </w:r>
    </w:p>
  </w:endnote>
  <w:endnote w:type="continuationSeparator" w:id="0">
    <w:p w:rsidR="00AA216C" w:rsidRDefault="00AA216C" w:rsidP="00AA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6C" w:rsidRDefault="00AA21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6C" w:rsidRDefault="00AA21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6C" w:rsidRDefault="00AA21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16C" w:rsidRDefault="00AA216C" w:rsidP="00AA216C">
      <w:pPr>
        <w:spacing w:after="0" w:line="240" w:lineRule="auto"/>
      </w:pPr>
      <w:r>
        <w:separator/>
      </w:r>
    </w:p>
  </w:footnote>
  <w:footnote w:type="continuationSeparator" w:id="0">
    <w:p w:rsidR="00AA216C" w:rsidRDefault="00AA216C" w:rsidP="00AA2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6C" w:rsidRDefault="00AA21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6C" w:rsidRDefault="00AA21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6C" w:rsidRDefault="00AA21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09F2"/>
    <w:multiLevelType w:val="hybridMultilevel"/>
    <w:tmpl w:val="B2725FD4"/>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E925524">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4F703B14"/>
    <w:multiLevelType w:val="hybridMultilevel"/>
    <w:tmpl w:val="424CB89E"/>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D0"/>
    <w:rsid w:val="00173DD0"/>
    <w:rsid w:val="00662442"/>
    <w:rsid w:val="00A64450"/>
    <w:rsid w:val="00AA216C"/>
    <w:rsid w:val="00AA2D5F"/>
    <w:rsid w:val="00F96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942A"/>
  <w15:chartTrackingRefBased/>
  <w15:docId w15:val="{D20EBB71-860F-41BA-BECA-01C7728C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173DD0"/>
    <w:pPr>
      <w:spacing w:after="200" w:line="276" w:lineRule="auto"/>
    </w:pPr>
    <w:rPr>
      <w:rFonts w:ascii="Arial" w:eastAsia="Times New Roman" w:hAnsi="Arial" w:cs="Arial Unicode MS"/>
      <w:color w:val="000000"/>
      <w:u w:color="000000"/>
      <w:lang w:val="de-DE" w:eastAsia="es-ES"/>
      <w14:textOutline w14:w="12700" w14:cap="flat" w14:cmpd="sng" w14:algn="ctr">
        <w14:noFill/>
        <w14:prstDash w14:val="solid"/>
        <w14:miter w14:lim="400000"/>
      </w14:textOutline>
    </w:rPr>
  </w:style>
  <w:style w:type="paragraph" w:styleId="Prrafodelista">
    <w:name w:val="List Paragraph"/>
    <w:uiPriority w:val="34"/>
    <w:qFormat/>
    <w:rsid w:val="00173DD0"/>
    <w:pPr>
      <w:spacing w:after="200" w:line="276" w:lineRule="auto"/>
      <w:ind w:left="720"/>
    </w:pPr>
    <w:rPr>
      <w:rFonts w:ascii="Arial" w:eastAsia="Times New Roman" w:hAnsi="Arial" w:cs="Arial Unicode MS"/>
      <w:color w:val="000000"/>
      <w:u w:color="000000"/>
      <w:lang w:val="es-ES_tradnl" w:eastAsia="es-ES"/>
    </w:rPr>
  </w:style>
  <w:style w:type="paragraph" w:styleId="NormalWeb">
    <w:name w:val="Normal (Web)"/>
    <w:basedOn w:val="Normal"/>
    <w:uiPriority w:val="99"/>
    <w:unhideWhenUsed/>
    <w:rsid w:val="00173DD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73DD0"/>
    <w:rPr>
      <w:b/>
      <w:bCs/>
    </w:rPr>
  </w:style>
  <w:style w:type="character" w:customStyle="1" w:styleId="eop">
    <w:name w:val="eop"/>
    <w:basedOn w:val="Fuentedeprrafopredeter"/>
    <w:rsid w:val="00173DD0"/>
  </w:style>
  <w:style w:type="character" w:styleId="Hipervnculo">
    <w:name w:val="Hyperlink"/>
    <w:basedOn w:val="Fuentedeprrafopredeter"/>
    <w:uiPriority w:val="99"/>
    <w:unhideWhenUsed/>
    <w:rsid w:val="00AA2D5F"/>
    <w:rPr>
      <w:color w:val="0563C1" w:themeColor="hyperlink"/>
      <w:u w:val="single"/>
    </w:rPr>
  </w:style>
  <w:style w:type="paragraph" w:styleId="Encabezado">
    <w:name w:val="header"/>
    <w:basedOn w:val="Normal"/>
    <w:link w:val="EncabezadoCar"/>
    <w:uiPriority w:val="99"/>
    <w:unhideWhenUsed/>
    <w:rsid w:val="00AA21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16C"/>
  </w:style>
  <w:style w:type="paragraph" w:styleId="Piedepgina">
    <w:name w:val="footer"/>
    <w:basedOn w:val="Normal"/>
    <w:link w:val="PiedepginaCar"/>
    <w:uiPriority w:val="99"/>
    <w:unhideWhenUsed/>
    <w:rsid w:val="00AA21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idator.w3.org/unicor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3.org/WAI/ER/too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Márquez, Andrés</dc:creator>
  <cp:keywords/>
  <dc:description/>
  <cp:lastModifiedBy>Sánchez Márquez, Andrés</cp:lastModifiedBy>
  <cp:revision>4</cp:revision>
  <dcterms:created xsi:type="dcterms:W3CDTF">2020-08-24T09:17:00Z</dcterms:created>
  <dcterms:modified xsi:type="dcterms:W3CDTF">2020-08-26T10:17:00Z</dcterms:modified>
</cp:coreProperties>
</file>